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D451D" w14:textId="77777777" w:rsidR="001A7BCB" w:rsidRDefault="001A7BCB" w:rsidP="001A7BCB">
      <w:pPr>
        <w:jc w:val="center"/>
      </w:pPr>
      <w:r>
        <w:object w:dxaOrig="5729" w:dyaOrig="2310" w14:anchorId="4B277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115.5pt" o:ole="">
            <v:imagedata r:id="rId5" o:title=""/>
          </v:shape>
          <o:OLEObject Type="Embed" ProgID="PBrush" ShapeID="_x0000_i1025" DrawAspect="Content" ObjectID="_1766992014" r:id="rId6"/>
        </w:object>
      </w:r>
    </w:p>
    <w:p w14:paraId="06613E95" w14:textId="77777777" w:rsidR="001A7BCB" w:rsidRDefault="001A7BCB" w:rsidP="001A7BCB">
      <w:pPr>
        <w:rPr>
          <w:b/>
          <w:u w:val="single"/>
        </w:rPr>
      </w:pPr>
    </w:p>
    <w:p w14:paraId="5BAA93D3" w14:textId="09624E01" w:rsidR="001A7BCB" w:rsidRDefault="001A7BCB" w:rsidP="001A7BCB">
      <w:pPr>
        <w:pStyle w:val="Heading1"/>
      </w:pPr>
      <w:r>
        <w:t>Cannabis</w:t>
      </w:r>
      <w:r>
        <w:t xml:space="preserve"> Fertilizer Program</w:t>
      </w:r>
    </w:p>
    <w:p w14:paraId="39F5DA3F" w14:textId="5F0F96E5" w:rsidR="001A7BCB" w:rsidRPr="001A7BCB" w:rsidRDefault="001A7BCB" w:rsidP="001A7BCB">
      <w:pPr>
        <w:pStyle w:val="Heading1"/>
        <w:rPr>
          <w:sz w:val="28"/>
          <w:szCs w:val="28"/>
        </w:rPr>
      </w:pPr>
      <w:r>
        <w:rPr>
          <w:sz w:val="28"/>
          <w:szCs w:val="28"/>
        </w:rPr>
        <w:t>N</w:t>
      </w:r>
      <w:r w:rsidRPr="001A7BCB">
        <w:rPr>
          <w:sz w:val="28"/>
          <w:szCs w:val="28"/>
        </w:rPr>
        <w:t>ot</w:t>
      </w:r>
      <w:r w:rsidR="00AC2FCA">
        <w:rPr>
          <w:sz w:val="28"/>
          <w:szCs w:val="28"/>
        </w:rPr>
        <w:t>ice</w:t>
      </w:r>
      <w:r w:rsidRPr="001A7BCB">
        <w:rPr>
          <w:sz w:val="28"/>
          <w:szCs w:val="28"/>
        </w:rPr>
        <w:t xml:space="preserve">: This is a generic program. Many factors can </w:t>
      </w:r>
      <w:r>
        <w:rPr>
          <w:sz w:val="28"/>
          <w:szCs w:val="28"/>
        </w:rPr>
        <w:t>a</w:t>
      </w:r>
      <w:r w:rsidRPr="001A7BCB">
        <w:rPr>
          <w:sz w:val="28"/>
          <w:szCs w:val="28"/>
        </w:rPr>
        <w:t>ffect your fertilizer needs including soil type, variety, temperature,</w:t>
      </w:r>
      <w:r w:rsidR="00AC2FCA">
        <w:rPr>
          <w:sz w:val="28"/>
          <w:szCs w:val="28"/>
        </w:rPr>
        <w:t xml:space="preserve"> </w:t>
      </w:r>
      <w:proofErr w:type="gramStart"/>
      <w:r w:rsidR="00AC2FCA">
        <w:rPr>
          <w:sz w:val="28"/>
          <w:szCs w:val="28"/>
        </w:rPr>
        <w:t xml:space="preserve">EC, </w:t>
      </w:r>
      <w:r>
        <w:rPr>
          <w:sz w:val="28"/>
          <w:szCs w:val="28"/>
        </w:rPr>
        <w:t xml:space="preserve"> growing</w:t>
      </w:r>
      <w:proofErr w:type="gramEnd"/>
      <w:r>
        <w:rPr>
          <w:sz w:val="28"/>
          <w:szCs w:val="28"/>
        </w:rPr>
        <w:t xml:space="preserve"> media,</w:t>
      </w:r>
      <w:r w:rsidRPr="001A7BCB">
        <w:rPr>
          <w:sz w:val="28"/>
          <w:szCs w:val="28"/>
        </w:rPr>
        <w:t xml:space="preserve"> etc. </w:t>
      </w:r>
    </w:p>
    <w:p w14:paraId="5C91FC13" w14:textId="77777777" w:rsidR="001A7BCB" w:rsidRDefault="001A7BCB" w:rsidP="001A7BCB">
      <w:pPr>
        <w:pStyle w:val="Heading1"/>
        <w:rPr>
          <w:sz w:val="40"/>
        </w:rPr>
      </w:pPr>
    </w:p>
    <w:p w14:paraId="27C27F80" w14:textId="058F53F2" w:rsidR="001A7BCB" w:rsidRDefault="001A7BCB" w:rsidP="001A7BCB">
      <w:pPr>
        <w:pStyle w:val="Heading1"/>
        <w:rPr>
          <w:sz w:val="40"/>
        </w:rPr>
      </w:pPr>
      <w:r>
        <w:rPr>
          <w:sz w:val="40"/>
        </w:rPr>
        <w:t>Seedling</w:t>
      </w:r>
      <w:r w:rsidR="009A2CD3">
        <w:rPr>
          <w:sz w:val="40"/>
        </w:rPr>
        <w:t>/Early Vegetative</w:t>
      </w:r>
      <w:r>
        <w:rPr>
          <w:sz w:val="40"/>
        </w:rPr>
        <w:t xml:space="preserve"> Stage</w:t>
      </w:r>
    </w:p>
    <w:p w14:paraId="6BA21874" w14:textId="77777777" w:rsidR="001A7BCB" w:rsidRDefault="001A7BCB" w:rsidP="001A7BCB"/>
    <w:p w14:paraId="44911ADE" w14:textId="0B7A6AE9" w:rsidR="001A7BCB" w:rsidRDefault="001A7BCB" w:rsidP="001A7BCB">
      <w:r>
        <w:t xml:space="preserve">Formula: </w:t>
      </w:r>
      <w:r>
        <w:t xml:space="preserve">18-18-18 </w:t>
      </w:r>
    </w:p>
    <w:p w14:paraId="2FCFD8F2" w14:textId="6D1C519E" w:rsidR="001A7BCB" w:rsidRDefault="001A7BCB" w:rsidP="001A7BCB">
      <w:r>
        <w:t xml:space="preserve">Rate:  </w:t>
      </w:r>
      <w:r w:rsidR="009A2CD3">
        <w:t>350-700 (EC 0.7 – 1.4)</w:t>
      </w:r>
    </w:p>
    <w:p w14:paraId="53C28485" w14:textId="77777777" w:rsidR="001A7BCB" w:rsidRDefault="001A7BCB" w:rsidP="001A7BCB">
      <w:pPr>
        <w:rPr>
          <w:u w:val="single"/>
        </w:rPr>
      </w:pPr>
    </w:p>
    <w:p w14:paraId="6862BC87" w14:textId="5B1E9659" w:rsidR="001A7BCB" w:rsidRDefault="009A2CD3" w:rsidP="001A7BCB">
      <w:pPr>
        <w:pStyle w:val="Heading2"/>
        <w:rPr>
          <w:sz w:val="40"/>
        </w:rPr>
      </w:pPr>
      <w:r>
        <w:rPr>
          <w:sz w:val="40"/>
          <w:u w:val="single"/>
        </w:rPr>
        <w:t xml:space="preserve">Mid To Late </w:t>
      </w:r>
      <w:r w:rsidR="001A7BCB">
        <w:rPr>
          <w:sz w:val="40"/>
          <w:u w:val="single"/>
        </w:rPr>
        <w:t>Vegetative Stage</w:t>
      </w:r>
    </w:p>
    <w:p w14:paraId="2EE77B8F" w14:textId="77777777" w:rsidR="001A7BCB" w:rsidRDefault="001A7BCB" w:rsidP="001A7BCB"/>
    <w:p w14:paraId="017BE1BD" w14:textId="14023F68" w:rsidR="001A7BCB" w:rsidRDefault="001A7BCB" w:rsidP="001A7BCB">
      <w:r>
        <w:t>Formula: 24-</w:t>
      </w:r>
      <w:r>
        <w:t>14-14</w:t>
      </w:r>
      <w:r>
        <w:t xml:space="preserve"> </w:t>
      </w:r>
    </w:p>
    <w:p w14:paraId="7820E011" w14:textId="11CE9B91" w:rsidR="001A7BCB" w:rsidRDefault="001A7BCB" w:rsidP="001A7BCB">
      <w:r>
        <w:t xml:space="preserve">Formula: </w:t>
      </w:r>
      <w:r>
        <w:t>22-14-14 Greenbelt</w:t>
      </w:r>
      <w:r w:rsidR="00AC2FCA">
        <w:t>*</w:t>
      </w:r>
    </w:p>
    <w:p w14:paraId="06BE441F" w14:textId="6305224C" w:rsidR="001A7BCB" w:rsidRDefault="001A7BCB" w:rsidP="001A7BCB">
      <w:r>
        <w:t xml:space="preserve">Rate: </w:t>
      </w:r>
      <w:r w:rsidR="00AC2FCA">
        <w:t>700-1000ppm (EC 1.4 – 2.0)</w:t>
      </w:r>
    </w:p>
    <w:p w14:paraId="3FE5A3D8" w14:textId="77777777" w:rsidR="009A2CD3" w:rsidRDefault="009A2CD3" w:rsidP="001A7BCB"/>
    <w:p w14:paraId="7418E6A1" w14:textId="2F1CC4A7" w:rsidR="001A7BCB" w:rsidRDefault="001A7BCB" w:rsidP="001A7BCB">
      <w:pPr>
        <w:pStyle w:val="Heading2"/>
        <w:rPr>
          <w:sz w:val="40"/>
        </w:rPr>
      </w:pPr>
      <w:r>
        <w:rPr>
          <w:sz w:val="40"/>
          <w:u w:val="single"/>
        </w:rPr>
        <w:t>Flowering</w:t>
      </w:r>
      <w:r>
        <w:rPr>
          <w:sz w:val="40"/>
          <w:u w:val="single"/>
        </w:rPr>
        <w:t xml:space="preserve"> Stage</w:t>
      </w:r>
    </w:p>
    <w:p w14:paraId="2667B85F" w14:textId="77777777" w:rsidR="001A7BCB" w:rsidRDefault="001A7BCB" w:rsidP="001A7BCB"/>
    <w:p w14:paraId="60AB6C5D" w14:textId="1243CD68" w:rsidR="001A7BCB" w:rsidRDefault="001A7BCB" w:rsidP="001A7BCB">
      <w:r>
        <w:t xml:space="preserve">Formula: </w:t>
      </w:r>
      <w:r>
        <w:t>6-25-25</w:t>
      </w:r>
    </w:p>
    <w:p w14:paraId="5072A8ED" w14:textId="30F3BE0C" w:rsidR="001A7BCB" w:rsidRDefault="001A7BCB" w:rsidP="001A7BCB">
      <w:r>
        <w:t xml:space="preserve">Formula: </w:t>
      </w:r>
      <w:r>
        <w:t>0-36-36 Greenbelt</w:t>
      </w:r>
      <w:r w:rsidR="00AC2FCA">
        <w:t>*</w:t>
      </w:r>
    </w:p>
    <w:p w14:paraId="050BCE3D" w14:textId="6C46A0BE" w:rsidR="00AC2FCA" w:rsidRDefault="00AC2FCA" w:rsidP="00AC2FCA">
      <w:r>
        <w:t xml:space="preserve">Rate: </w:t>
      </w:r>
      <w:r>
        <w:t xml:space="preserve">First half of flowering </w:t>
      </w:r>
      <w:r>
        <w:t>1000-1250ppm (EC 2.0 – 2.5)</w:t>
      </w:r>
      <w:r>
        <w:t>, then reduce to 0-600pm as you prepare for harvest</w:t>
      </w:r>
    </w:p>
    <w:p w14:paraId="237CC7DA" w14:textId="77777777" w:rsidR="00AC2FCA" w:rsidRDefault="00AC2FCA" w:rsidP="001A7BCB"/>
    <w:p w14:paraId="03B8B95A" w14:textId="775D9E3F" w:rsidR="001A7BCB" w:rsidRDefault="00AC2FCA" w:rsidP="001A7BCB">
      <w:r>
        <w:t>*Greenbelt is a premium minor nutrient package added for darker color and healthier plants</w:t>
      </w:r>
    </w:p>
    <w:p w14:paraId="2040E513" w14:textId="77777777" w:rsidR="001A7BCB" w:rsidRDefault="001A7BCB" w:rsidP="001A7BCB"/>
    <w:p w14:paraId="74A0D38E" w14:textId="445E81DB" w:rsidR="001A7BCB" w:rsidRDefault="001A7BCB" w:rsidP="001A7BCB">
      <w:pPr>
        <w:rPr>
          <w:b/>
          <w:bCs/>
        </w:rPr>
      </w:pPr>
      <w:r>
        <w:rPr>
          <w:b/>
          <w:bCs/>
        </w:rPr>
        <w:t xml:space="preserve">Other </w:t>
      </w:r>
      <w:r>
        <w:rPr>
          <w:b/>
          <w:bCs/>
        </w:rPr>
        <w:t>Cannabis</w:t>
      </w:r>
      <w:r>
        <w:rPr>
          <w:b/>
          <w:bCs/>
        </w:rPr>
        <w:t xml:space="preserve"> Blends:</w:t>
      </w:r>
    </w:p>
    <w:p w14:paraId="58E0DDA1" w14:textId="2060F518" w:rsidR="001A7BCB" w:rsidRDefault="001A7BCB" w:rsidP="001A7BCB">
      <w:r>
        <w:t>1</w:t>
      </w:r>
      <w:r>
        <w:t>2-25-25</w:t>
      </w:r>
      <w:r>
        <w:t xml:space="preserve">: Made like </w:t>
      </w:r>
      <w:r w:rsidR="00AC2FCA">
        <w:t>6-25-25</w:t>
      </w:r>
      <w:r>
        <w:t xml:space="preserve"> but </w:t>
      </w:r>
      <w:r w:rsidR="00AC2FCA">
        <w:t>has higher</w:t>
      </w:r>
      <w:r>
        <w:t xml:space="preserve"> nitrogen</w:t>
      </w:r>
    </w:p>
    <w:p w14:paraId="45A34AD2" w14:textId="6F979A96" w:rsidR="001A7BCB" w:rsidRDefault="001A7BCB" w:rsidP="001A7BCB">
      <w:r>
        <w:t>2-4-2 Premix</w:t>
      </w:r>
      <w:r>
        <w:t>:</w:t>
      </w:r>
      <w:r>
        <w:t xml:space="preserve"> High calcium</w:t>
      </w:r>
      <w:r w:rsidR="00AC2FCA">
        <w:t xml:space="preserve"> soil amendment</w:t>
      </w:r>
      <w:r>
        <w:t xml:space="preserve"> for outdoor grow</w:t>
      </w:r>
    </w:p>
    <w:p w14:paraId="247A3242" w14:textId="1AD8D976" w:rsidR="001A7BCB" w:rsidRDefault="001A7BCB" w:rsidP="001A7BCB">
      <w:r>
        <w:t>1</w:t>
      </w:r>
      <w:r w:rsidR="00AC2FCA">
        <w:t>5-5-15 Cal Mag</w:t>
      </w:r>
      <w:r>
        <w:t>:</w:t>
      </w:r>
      <w:r w:rsidR="00AC2FCA">
        <w:t xml:space="preserve"> Cal Mag blend to use in hydroponic environment</w:t>
      </w:r>
    </w:p>
    <w:p w14:paraId="61996FBD" w14:textId="57043624" w:rsidR="009A2CD3" w:rsidRDefault="009A2CD3" w:rsidP="001A7BCB">
      <w:r>
        <w:t>0-50-30: High phosphorus flowering fertilizer</w:t>
      </w:r>
    </w:p>
    <w:p w14:paraId="77028084" w14:textId="75B76F5A" w:rsidR="001A7BCB" w:rsidRDefault="001A7BCB" w:rsidP="00AC2FCA">
      <w:pPr>
        <w:rPr>
          <w:b/>
          <w:u w:val="single"/>
        </w:rPr>
      </w:pPr>
    </w:p>
    <w:p w14:paraId="1BBD7AA1" w14:textId="77777777" w:rsidR="00F13F1B" w:rsidRDefault="00F13F1B"/>
    <w:p w14:paraId="2BAF2D62" w14:textId="4256A935" w:rsidR="009A2CD3" w:rsidRDefault="009A2CD3">
      <w:r>
        <w:t>Side notes:</w:t>
      </w:r>
    </w:p>
    <w:p w14:paraId="4A12EB7A" w14:textId="77777777" w:rsidR="009A2CD3" w:rsidRDefault="009A2CD3"/>
    <w:p w14:paraId="340EFC2A" w14:textId="0C88C4FD" w:rsidR="009A2CD3" w:rsidRPr="009A2CD3" w:rsidRDefault="009A2CD3" w:rsidP="009A2CD3">
      <w:pPr>
        <w:pStyle w:val="ListParagraph"/>
        <w:numPr>
          <w:ilvl w:val="0"/>
          <w:numId w:val="1"/>
        </w:numPr>
        <w:rPr>
          <w:sz w:val="24"/>
          <w:szCs w:val="24"/>
        </w:rPr>
      </w:pPr>
      <w:r w:rsidRPr="009A2CD3">
        <w:rPr>
          <w:sz w:val="24"/>
          <w:szCs w:val="24"/>
        </w:rPr>
        <w:t xml:space="preserve">The PPM measurement of soil runoff will be much higher than in coco. Because soil is made up of many different elements they will add to the total measurement. This </w:t>
      </w:r>
      <w:proofErr w:type="gramStart"/>
      <w:r w:rsidRPr="009A2CD3">
        <w:rPr>
          <w:sz w:val="24"/>
          <w:szCs w:val="24"/>
        </w:rPr>
        <w:t>doesn’t</w:t>
      </w:r>
      <w:proofErr w:type="gramEnd"/>
      <w:r w:rsidRPr="009A2CD3">
        <w:rPr>
          <w:sz w:val="24"/>
          <w:szCs w:val="24"/>
        </w:rPr>
        <w:t xml:space="preserve"> mean the soil is over-fertilized.</w:t>
      </w:r>
    </w:p>
    <w:p w14:paraId="2F116015" w14:textId="6E830977" w:rsidR="009A2CD3" w:rsidRPr="009A2CD3" w:rsidRDefault="009A2CD3" w:rsidP="009A2CD3">
      <w:pPr>
        <w:pStyle w:val="ListParagraph"/>
        <w:numPr>
          <w:ilvl w:val="0"/>
          <w:numId w:val="1"/>
        </w:numPr>
        <w:rPr>
          <w:sz w:val="24"/>
          <w:szCs w:val="24"/>
        </w:rPr>
      </w:pPr>
      <w:r w:rsidRPr="009A2CD3">
        <w:rPr>
          <w:sz w:val="24"/>
          <w:szCs w:val="24"/>
        </w:rPr>
        <w:t xml:space="preserve">When measuring soil runoff </w:t>
      </w:r>
      <w:proofErr w:type="gramStart"/>
      <w:r w:rsidRPr="009A2CD3">
        <w:rPr>
          <w:sz w:val="24"/>
          <w:szCs w:val="24"/>
        </w:rPr>
        <w:t>PPM</w:t>
      </w:r>
      <w:proofErr w:type="gramEnd"/>
      <w:r w:rsidRPr="009A2CD3">
        <w:rPr>
          <w:sz w:val="24"/>
          <w:szCs w:val="24"/>
        </w:rPr>
        <w:t xml:space="preserve"> you’re looking for trends and not the exact amount of nutrients in the soil. Big changes in the data are what you need to worry about. </w:t>
      </w:r>
    </w:p>
    <w:p w14:paraId="46A4B4B6" w14:textId="77777777" w:rsidR="009A2CD3" w:rsidRPr="009A2CD3" w:rsidRDefault="009A2CD3" w:rsidP="009A2CD3">
      <w:pPr>
        <w:pStyle w:val="NormalWeb"/>
        <w:numPr>
          <w:ilvl w:val="0"/>
          <w:numId w:val="1"/>
        </w:numPr>
      </w:pPr>
      <w:r w:rsidRPr="009A2CD3">
        <w:t xml:space="preserve">When you get ready to water your plants, always start by mixing in the nutrients and then adjusting the pH if necessary. After </w:t>
      </w:r>
      <w:proofErr w:type="gramStart"/>
      <w:r w:rsidRPr="009A2CD3">
        <w:t>that’s</w:t>
      </w:r>
      <w:proofErr w:type="gramEnd"/>
      <w:r w:rsidRPr="009A2CD3">
        <w:t xml:space="preserve"> been done, check the solution’s ppm. You should do this every time you </w:t>
      </w:r>
      <w:hyperlink r:id="rId7" w:tooltip="Link opens in new tab" w:history="1">
        <w:r w:rsidRPr="009A2CD3">
          <w:rPr>
            <w:rStyle w:val="Hyperlink"/>
            <w:color w:val="auto"/>
            <w:u w:val="none"/>
          </w:rPr>
          <w:t>water your plants</w:t>
        </w:r>
      </w:hyperlink>
      <w:r w:rsidRPr="009A2CD3">
        <w:t>, and record the data somewhere for reference.</w:t>
      </w:r>
    </w:p>
    <w:p w14:paraId="37B57F63" w14:textId="77777777" w:rsidR="009A2CD3" w:rsidRPr="009A2CD3" w:rsidRDefault="009A2CD3" w:rsidP="009A2CD3">
      <w:pPr>
        <w:pStyle w:val="NormalWeb"/>
        <w:numPr>
          <w:ilvl w:val="0"/>
          <w:numId w:val="1"/>
        </w:numPr>
      </w:pPr>
      <w:r w:rsidRPr="009A2CD3">
        <w:t>You only need to check the PPM of your runoff once a month but some like to do it more often.</w:t>
      </w:r>
    </w:p>
    <w:p w14:paraId="3DC15C8E" w14:textId="16F9E9BD" w:rsidR="009A2CD3" w:rsidRDefault="009A2CD3" w:rsidP="009A2CD3">
      <w:pPr>
        <w:pStyle w:val="NormalWeb"/>
        <w:numPr>
          <w:ilvl w:val="0"/>
          <w:numId w:val="1"/>
        </w:numPr>
      </w:pPr>
      <w:r>
        <w:t xml:space="preserve">Not all water is just “water.” Remember, when we talk about ppm </w:t>
      </w:r>
      <w:proofErr w:type="gramStart"/>
      <w:r>
        <w:t>we’re</w:t>
      </w:r>
      <w:proofErr w:type="gramEnd"/>
      <w:r>
        <w:t xml:space="preserve"> talking about an </w:t>
      </w:r>
      <w:r>
        <w:rPr>
          <w:i/>
          <w:iCs/>
        </w:rPr>
        <w:t>extremely</w:t>
      </w:r>
      <w:r>
        <w:t> small unit of measurement. Depending on your source, you may need to treat your water before feeding your plants with it, or you may need to change the type of nutrients you</w:t>
      </w:r>
      <w:r>
        <w:t xml:space="preserve"> are</w:t>
      </w:r>
      <w:r>
        <w:t xml:space="preserve"> adding. Before adding anything, your tap water should be below 200 at the very most. </w:t>
      </w:r>
    </w:p>
    <w:p w14:paraId="3E087D3E" w14:textId="77777777" w:rsidR="009A2CD3" w:rsidRDefault="009A2CD3" w:rsidP="009A2CD3">
      <w:pPr>
        <w:pStyle w:val="NormalWeb"/>
        <w:numPr>
          <w:ilvl w:val="0"/>
          <w:numId w:val="1"/>
        </w:numPr>
      </w:pPr>
      <w:r>
        <w:t xml:space="preserve">If your tap water’s ppm is too high, you can lower it significantly with carbon filtering, distillation, or reverse osmosis. If that </w:t>
      </w:r>
      <w:proofErr w:type="gramStart"/>
      <w:r>
        <w:t>doesn’t</w:t>
      </w:r>
      <w:proofErr w:type="gramEnd"/>
      <w:r>
        <w:t xml:space="preserve"> work, another option is to switch to a less potent nutrient mix that is designed to be used in hard water.</w:t>
      </w:r>
    </w:p>
    <w:p w14:paraId="38E90512" w14:textId="77777777" w:rsidR="009A2CD3" w:rsidRDefault="009A2CD3" w:rsidP="009A2CD3"/>
    <w:p w14:paraId="1A4F69E1" w14:textId="77777777" w:rsidR="009A2CD3" w:rsidRDefault="009A2CD3" w:rsidP="009A2CD3"/>
    <w:p w14:paraId="7F591826" w14:textId="77777777" w:rsidR="009A2CD3" w:rsidRDefault="009A2CD3" w:rsidP="009A2CD3"/>
    <w:p w14:paraId="618B3082" w14:textId="76817DAC" w:rsidR="009A2CD3" w:rsidRDefault="009A2CD3" w:rsidP="009A2CD3">
      <w:r>
        <w:rPr>
          <w:noProof/>
          <w14:ligatures w14:val="standardContextual"/>
        </w:rPr>
        <w:lastRenderedPageBreak/>
        <w:drawing>
          <wp:inline distT="0" distB="0" distL="0" distR="0" wp14:anchorId="60BF227F" wp14:editId="1F9B5B73">
            <wp:extent cx="5400675" cy="7429500"/>
            <wp:effectExtent l="0" t="0" r="9525" b="0"/>
            <wp:docPr id="52260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60379" name=""/>
                    <pic:cNvPicPr/>
                  </pic:nvPicPr>
                  <pic:blipFill>
                    <a:blip r:embed="rId8"/>
                    <a:stretch>
                      <a:fillRect/>
                    </a:stretch>
                  </pic:blipFill>
                  <pic:spPr>
                    <a:xfrm>
                      <a:off x="0" y="0"/>
                      <a:ext cx="5400675" cy="7429500"/>
                    </a:xfrm>
                    <a:prstGeom prst="rect">
                      <a:avLst/>
                    </a:prstGeom>
                  </pic:spPr>
                </pic:pic>
              </a:graphicData>
            </a:graphic>
          </wp:inline>
        </w:drawing>
      </w:r>
    </w:p>
    <w:sectPr w:rsidR="009A2CD3" w:rsidSect="001A7BCB">
      <w:pgSz w:w="12240" w:h="15840"/>
      <w:pgMar w:top="45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38C"/>
    <w:multiLevelType w:val="hybridMultilevel"/>
    <w:tmpl w:val="8F40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36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CB"/>
    <w:rsid w:val="001A7BCB"/>
    <w:rsid w:val="009A2CD3"/>
    <w:rsid w:val="00AC2FCA"/>
    <w:rsid w:val="00F13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784BC"/>
  <w15:chartTrackingRefBased/>
  <w15:docId w15:val="{06B79BD8-4B0B-4510-B274-9B5600B5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BCB"/>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qFormat/>
    <w:rsid w:val="001A7BCB"/>
    <w:pPr>
      <w:keepNext/>
      <w:jc w:val="center"/>
      <w:outlineLvl w:val="0"/>
    </w:pPr>
    <w:rPr>
      <w:b/>
      <w:sz w:val="52"/>
      <w:u w:val="single"/>
    </w:rPr>
  </w:style>
  <w:style w:type="paragraph" w:styleId="Heading2">
    <w:name w:val="heading 2"/>
    <w:basedOn w:val="Normal"/>
    <w:next w:val="Normal"/>
    <w:link w:val="Heading2Char"/>
    <w:qFormat/>
    <w:rsid w:val="001A7BCB"/>
    <w:pPr>
      <w:keepNext/>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BCB"/>
    <w:rPr>
      <w:rFonts w:ascii="Times New Roman" w:eastAsia="Times New Roman" w:hAnsi="Times New Roman" w:cs="Times New Roman"/>
      <w:b/>
      <w:kern w:val="0"/>
      <w:sz w:val="52"/>
      <w:szCs w:val="20"/>
      <w:u w:val="single"/>
      <w14:ligatures w14:val="none"/>
    </w:rPr>
  </w:style>
  <w:style w:type="character" w:customStyle="1" w:styleId="Heading2Char">
    <w:name w:val="Heading 2 Char"/>
    <w:basedOn w:val="DefaultParagraphFont"/>
    <w:link w:val="Heading2"/>
    <w:rsid w:val="001A7BCB"/>
    <w:rPr>
      <w:rFonts w:ascii="Times New Roman" w:eastAsia="Times New Roman" w:hAnsi="Times New Roman" w:cs="Times New Roman"/>
      <w:b/>
      <w:kern w:val="0"/>
      <w:sz w:val="36"/>
      <w:szCs w:val="20"/>
      <w14:ligatures w14:val="none"/>
    </w:rPr>
  </w:style>
  <w:style w:type="paragraph" w:styleId="ListParagraph">
    <w:name w:val="List Paragraph"/>
    <w:basedOn w:val="Normal"/>
    <w:uiPriority w:val="34"/>
    <w:qFormat/>
    <w:rsid w:val="009A2CD3"/>
    <w:pPr>
      <w:ind w:left="720"/>
      <w:contextualSpacing/>
    </w:pPr>
  </w:style>
  <w:style w:type="paragraph" w:styleId="NormalWeb">
    <w:name w:val="Normal (Web)"/>
    <w:basedOn w:val="Normal"/>
    <w:uiPriority w:val="99"/>
    <w:semiHidden/>
    <w:unhideWhenUsed/>
    <w:rsid w:val="009A2CD3"/>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99"/>
    <w:semiHidden/>
    <w:unhideWhenUsed/>
    <w:rsid w:val="009A2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44957">
      <w:bodyDiv w:val="1"/>
      <w:marLeft w:val="0"/>
      <w:marRight w:val="0"/>
      <w:marTop w:val="0"/>
      <w:marBottom w:val="0"/>
      <w:divBdr>
        <w:top w:val="none" w:sz="0" w:space="0" w:color="auto"/>
        <w:left w:val="none" w:sz="0" w:space="0" w:color="auto"/>
        <w:bottom w:val="none" w:sz="0" w:space="0" w:color="auto"/>
        <w:right w:val="none" w:sz="0" w:space="0" w:color="auto"/>
      </w:divBdr>
      <w:divsChild>
        <w:div w:id="1897664109">
          <w:marLeft w:val="0"/>
          <w:marRight w:val="0"/>
          <w:marTop w:val="0"/>
          <w:marBottom w:val="0"/>
          <w:divBdr>
            <w:top w:val="none" w:sz="0" w:space="0" w:color="auto"/>
            <w:left w:val="none" w:sz="0" w:space="0" w:color="auto"/>
            <w:bottom w:val="none" w:sz="0" w:space="0" w:color="auto"/>
            <w:right w:val="none" w:sz="0" w:space="0" w:color="auto"/>
          </w:divBdr>
          <w:divsChild>
            <w:div w:id="2031489362">
              <w:marLeft w:val="0"/>
              <w:marRight w:val="0"/>
              <w:marTop w:val="0"/>
              <w:marBottom w:val="0"/>
              <w:divBdr>
                <w:top w:val="none" w:sz="0" w:space="0" w:color="auto"/>
                <w:left w:val="none" w:sz="0" w:space="0" w:color="auto"/>
                <w:bottom w:val="none" w:sz="0" w:space="0" w:color="auto"/>
                <w:right w:val="none" w:sz="0" w:space="0" w:color="auto"/>
              </w:divBdr>
              <w:divsChild>
                <w:div w:id="1739590410">
                  <w:marLeft w:val="0"/>
                  <w:marRight w:val="0"/>
                  <w:marTop w:val="0"/>
                  <w:marBottom w:val="0"/>
                  <w:divBdr>
                    <w:top w:val="none" w:sz="0" w:space="0" w:color="auto"/>
                    <w:left w:val="none" w:sz="0" w:space="0" w:color="auto"/>
                    <w:bottom w:val="none" w:sz="0" w:space="0" w:color="auto"/>
                    <w:right w:val="none" w:sz="0" w:space="0" w:color="auto"/>
                  </w:divBdr>
                  <w:divsChild>
                    <w:div w:id="1068654248">
                      <w:marLeft w:val="0"/>
                      <w:marRight w:val="0"/>
                      <w:marTop w:val="0"/>
                      <w:marBottom w:val="0"/>
                      <w:divBdr>
                        <w:top w:val="none" w:sz="0" w:space="0" w:color="auto"/>
                        <w:left w:val="none" w:sz="0" w:space="0" w:color="auto"/>
                        <w:bottom w:val="none" w:sz="0" w:space="0" w:color="auto"/>
                        <w:right w:val="none" w:sz="0" w:space="0" w:color="auto"/>
                      </w:divBdr>
                      <w:divsChild>
                        <w:div w:id="1294754788">
                          <w:marLeft w:val="0"/>
                          <w:marRight w:val="0"/>
                          <w:marTop w:val="0"/>
                          <w:marBottom w:val="0"/>
                          <w:divBdr>
                            <w:top w:val="none" w:sz="0" w:space="0" w:color="auto"/>
                            <w:left w:val="none" w:sz="0" w:space="0" w:color="auto"/>
                            <w:bottom w:val="none" w:sz="0" w:space="0" w:color="auto"/>
                            <w:right w:val="none" w:sz="0" w:space="0" w:color="auto"/>
                          </w:divBdr>
                          <w:divsChild>
                            <w:div w:id="3094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62420">
      <w:bodyDiv w:val="1"/>
      <w:marLeft w:val="0"/>
      <w:marRight w:val="0"/>
      <w:marTop w:val="0"/>
      <w:marBottom w:val="0"/>
      <w:divBdr>
        <w:top w:val="none" w:sz="0" w:space="0" w:color="auto"/>
        <w:left w:val="none" w:sz="0" w:space="0" w:color="auto"/>
        <w:bottom w:val="none" w:sz="0" w:space="0" w:color="auto"/>
        <w:right w:val="none" w:sz="0" w:space="0" w:color="auto"/>
      </w:divBdr>
      <w:divsChild>
        <w:div w:id="1015035978">
          <w:marLeft w:val="0"/>
          <w:marRight w:val="0"/>
          <w:marTop w:val="0"/>
          <w:marBottom w:val="0"/>
          <w:divBdr>
            <w:top w:val="none" w:sz="0" w:space="0" w:color="auto"/>
            <w:left w:val="none" w:sz="0" w:space="0" w:color="auto"/>
            <w:bottom w:val="none" w:sz="0" w:space="0" w:color="auto"/>
            <w:right w:val="none" w:sz="0" w:space="0" w:color="auto"/>
          </w:divBdr>
          <w:divsChild>
            <w:div w:id="1240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reefertilizer.com/blog/how-often-should-i-feed-and-water-my-cannabis/?v=7516fd43ad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Romeo</dc:creator>
  <cp:keywords/>
  <dc:description/>
  <cp:lastModifiedBy>Christopher Romeo</cp:lastModifiedBy>
  <cp:revision>1</cp:revision>
  <dcterms:created xsi:type="dcterms:W3CDTF">2024-01-17T17:50:00Z</dcterms:created>
  <dcterms:modified xsi:type="dcterms:W3CDTF">2024-01-17T18:21:00Z</dcterms:modified>
</cp:coreProperties>
</file>